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540" w:rsidRDefault="003B0540" w:rsidP="003B0540">
      <w:pPr>
        <w:jc w:val="center"/>
        <w:rPr>
          <w:rFonts w:ascii="Klinic Slab Medium" w:hAnsi="Klinic Slab Medium"/>
          <w:sz w:val="30"/>
          <w:szCs w:val="30"/>
        </w:rPr>
      </w:pPr>
      <w:r>
        <w:rPr>
          <w:rFonts w:ascii="Klinic Slab Medium" w:hAnsi="Klinic Slab Medium"/>
          <w:noProof/>
          <w:sz w:val="30"/>
          <w:szCs w:val="30"/>
        </w:rPr>
        <w:drawing>
          <wp:inline distT="0" distB="0" distL="0" distR="0" wp14:anchorId="36763320" wp14:editId="6F942425">
            <wp:extent cx="1455420" cy="14554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H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87" cy="1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540" w:rsidRDefault="003B0540" w:rsidP="003B0540">
      <w:pPr>
        <w:jc w:val="center"/>
        <w:rPr>
          <w:rFonts w:ascii="Klinic Slab Medium" w:hAnsi="Klinic Slab Medium"/>
          <w:sz w:val="30"/>
          <w:szCs w:val="30"/>
        </w:rPr>
      </w:pPr>
      <w:r w:rsidRPr="00BB7324">
        <w:rPr>
          <w:rFonts w:ascii="Klinic Slab Medium" w:hAnsi="Klinic Slab Medium"/>
          <w:sz w:val="30"/>
          <w:szCs w:val="30"/>
        </w:rPr>
        <w:t xml:space="preserve">American Black Hereford Association </w:t>
      </w:r>
    </w:p>
    <w:p w:rsidR="003B0540" w:rsidRPr="00BB7324" w:rsidRDefault="003B0540" w:rsidP="003B0540">
      <w:pPr>
        <w:jc w:val="center"/>
        <w:rPr>
          <w:rFonts w:ascii="Klinic Slab Medium" w:hAnsi="Klinic Slab Medium"/>
          <w:sz w:val="30"/>
          <w:szCs w:val="30"/>
        </w:rPr>
      </w:pPr>
      <w:r>
        <w:rPr>
          <w:rFonts w:ascii="Klinic Slab Medium" w:hAnsi="Klinic Slab Medium"/>
          <w:sz w:val="30"/>
          <w:szCs w:val="30"/>
        </w:rPr>
        <w:t>Junior Board of Directors Application</w:t>
      </w:r>
    </w:p>
    <w:p w:rsidR="002D1F44" w:rsidRPr="00A84C19" w:rsidRDefault="00913CE5">
      <w:pPr>
        <w:rPr>
          <w:rFonts w:asciiTheme="majorHAnsi" w:hAnsiTheme="majorHAnsi" w:cstheme="majorHAnsi"/>
        </w:rPr>
      </w:pPr>
      <w:r w:rsidRPr="00A84C19">
        <w:rPr>
          <w:rFonts w:asciiTheme="majorHAnsi" w:hAnsiTheme="majorHAnsi" w:cstheme="majorHAnsi"/>
        </w:rPr>
        <w:t>According to the Junior Association Bylaws the following requirements are in place to run for the AJBHA Board of Directors:</w:t>
      </w:r>
    </w:p>
    <w:p w:rsidR="00A84C19" w:rsidRPr="00A84C19" w:rsidRDefault="00A84C19" w:rsidP="00A84C1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84C19">
        <w:rPr>
          <w:rFonts w:asciiTheme="majorHAnsi" w:hAnsiTheme="majorHAnsi" w:cstheme="majorHAnsi"/>
        </w:rPr>
        <w:t>Must be a current member of the Junior American Black Hereford Association.</w:t>
      </w:r>
    </w:p>
    <w:p w:rsidR="00913CE5" w:rsidRPr="00A84C19" w:rsidRDefault="00913CE5" w:rsidP="00913C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84C19">
        <w:rPr>
          <w:rFonts w:asciiTheme="majorHAnsi" w:hAnsiTheme="majorHAnsi" w:cstheme="majorHAnsi"/>
        </w:rPr>
        <w:t>An AJBHA member is eligible to run for an AJBHA Board of director position if his/her 14</w:t>
      </w:r>
      <w:r w:rsidRPr="00A84C19">
        <w:rPr>
          <w:rFonts w:asciiTheme="majorHAnsi" w:hAnsiTheme="majorHAnsi" w:cstheme="majorHAnsi"/>
          <w:vertAlign w:val="superscript"/>
        </w:rPr>
        <w:t>th</w:t>
      </w:r>
      <w:r w:rsidRPr="00A84C19">
        <w:rPr>
          <w:rFonts w:asciiTheme="majorHAnsi" w:hAnsiTheme="majorHAnsi" w:cstheme="majorHAnsi"/>
        </w:rPr>
        <w:t xml:space="preserve"> birthday occurs on or before January 1 of the year of the election and is eligible if his/her 21</w:t>
      </w:r>
      <w:r w:rsidRPr="00A84C19">
        <w:rPr>
          <w:rFonts w:asciiTheme="majorHAnsi" w:hAnsiTheme="majorHAnsi" w:cstheme="majorHAnsi"/>
          <w:vertAlign w:val="superscript"/>
        </w:rPr>
        <w:t>st</w:t>
      </w:r>
      <w:r w:rsidRPr="00A84C19">
        <w:rPr>
          <w:rFonts w:asciiTheme="majorHAnsi" w:hAnsiTheme="majorHAnsi" w:cstheme="majorHAnsi"/>
        </w:rPr>
        <w:t xml:space="preserve"> birthday falls after January 1 of the year of the election. In the event that a director’s 21</w:t>
      </w:r>
      <w:r w:rsidRPr="00A84C19">
        <w:rPr>
          <w:rFonts w:asciiTheme="majorHAnsi" w:hAnsiTheme="majorHAnsi" w:cstheme="majorHAnsi"/>
          <w:vertAlign w:val="superscript"/>
        </w:rPr>
        <w:t>st</w:t>
      </w:r>
      <w:r w:rsidRPr="00A84C19">
        <w:rPr>
          <w:rFonts w:asciiTheme="majorHAnsi" w:hAnsiTheme="majorHAnsi" w:cstheme="majorHAnsi"/>
        </w:rPr>
        <w:t xml:space="preserve"> birthdays falls before January 1 of the year of his/her second year of a </w:t>
      </w:r>
      <w:r w:rsidR="007A5BB9" w:rsidRPr="00A84C19">
        <w:rPr>
          <w:rFonts w:asciiTheme="majorHAnsi" w:hAnsiTheme="majorHAnsi" w:cstheme="majorHAnsi"/>
        </w:rPr>
        <w:t>two-year</w:t>
      </w:r>
      <w:r w:rsidRPr="00A84C19">
        <w:rPr>
          <w:rFonts w:asciiTheme="majorHAnsi" w:hAnsiTheme="majorHAnsi" w:cstheme="majorHAnsi"/>
        </w:rPr>
        <w:t xml:space="preserve"> term, he/she will be</w:t>
      </w:r>
      <w:r w:rsidR="007A5BB9" w:rsidRPr="00A84C19">
        <w:rPr>
          <w:rFonts w:asciiTheme="majorHAnsi" w:hAnsiTheme="majorHAnsi" w:cstheme="majorHAnsi"/>
        </w:rPr>
        <w:t xml:space="preserve"> allowed to </w:t>
      </w:r>
      <w:r w:rsidRPr="00A84C19">
        <w:rPr>
          <w:rFonts w:asciiTheme="majorHAnsi" w:hAnsiTheme="majorHAnsi" w:cstheme="majorHAnsi"/>
        </w:rPr>
        <w:t>fulfill the second year of the said term.</w:t>
      </w:r>
    </w:p>
    <w:p w:rsidR="00913CE5" w:rsidRPr="00A84C19" w:rsidRDefault="00913CE5" w:rsidP="00913C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84C19">
        <w:rPr>
          <w:rFonts w:asciiTheme="majorHAnsi" w:hAnsiTheme="majorHAnsi" w:cstheme="majorHAnsi"/>
        </w:rPr>
        <w:t>Members must have also attended at least one Junior National Show prior to election and must be present at the Annual Membership Meeting, except in an emergency situation deemed</w:t>
      </w:r>
      <w:r w:rsidR="007A5BB9" w:rsidRPr="00A84C19">
        <w:rPr>
          <w:rFonts w:asciiTheme="majorHAnsi" w:hAnsiTheme="majorHAnsi" w:cstheme="majorHAnsi"/>
        </w:rPr>
        <w:t xml:space="preserve"> so by the board of directors. </w:t>
      </w:r>
    </w:p>
    <w:p w:rsidR="007A5BB9" w:rsidRPr="00A84C19" w:rsidRDefault="007A5BB9" w:rsidP="00913C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84C19">
        <w:rPr>
          <w:rFonts w:asciiTheme="majorHAnsi" w:hAnsiTheme="majorHAnsi" w:cstheme="majorHAnsi"/>
        </w:rPr>
        <w:t xml:space="preserve">AJBHA members interested in running for a director position shall complete the application provided by the association and return it to the office by the Junior National entry deadline. </w:t>
      </w:r>
    </w:p>
    <w:p w:rsidR="007A5BB9" w:rsidRDefault="007A5BB9" w:rsidP="00913C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84C19">
        <w:rPr>
          <w:rFonts w:asciiTheme="majorHAnsi" w:hAnsiTheme="majorHAnsi" w:cstheme="majorHAnsi"/>
        </w:rPr>
        <w:t xml:space="preserve">Directors shall serve a two-year term and are eligible to be elected to a maximum of three </w:t>
      </w:r>
      <w:r w:rsidR="00A84C19" w:rsidRPr="00A84C19">
        <w:rPr>
          <w:rFonts w:asciiTheme="majorHAnsi" w:hAnsiTheme="majorHAnsi" w:cstheme="majorHAnsi"/>
        </w:rPr>
        <w:t>two-year</w:t>
      </w:r>
      <w:r w:rsidRPr="00A84C19">
        <w:rPr>
          <w:rFonts w:asciiTheme="majorHAnsi" w:hAnsiTheme="majorHAnsi" w:cstheme="majorHAnsi"/>
        </w:rPr>
        <w:t xml:space="preserve"> terms as a director or 6 years on the board as a director, with elections being held annually during the Annual Membership Meeting. </w:t>
      </w:r>
    </w:p>
    <w:p w:rsidR="00C8655B" w:rsidRPr="00C8655B" w:rsidRDefault="00C8655B" w:rsidP="00C8655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recent headshot photo is required with application. Email is preferred method of delivery</w:t>
      </w:r>
    </w:p>
    <w:p w:rsidR="00A84C19" w:rsidRPr="00A84C19" w:rsidRDefault="00A84C19" w:rsidP="00A84C1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ajorHAnsi" w:hAnsiTheme="majorHAnsi" w:cstheme="majorHAnsi"/>
        </w:rPr>
      </w:pPr>
      <w:r w:rsidRPr="00A84C19">
        <w:rPr>
          <w:rFonts w:asciiTheme="majorHAnsi" w:hAnsiTheme="majorHAnsi" w:cstheme="majorHAnsi"/>
        </w:rPr>
        <w:t xml:space="preserve">Please submit the completed application </w:t>
      </w:r>
      <w:r w:rsidR="00C8655B">
        <w:rPr>
          <w:rFonts w:asciiTheme="majorHAnsi" w:hAnsiTheme="majorHAnsi" w:cstheme="majorHAnsi"/>
        </w:rPr>
        <w:t xml:space="preserve">and recent photo </w:t>
      </w:r>
      <w:r w:rsidRPr="00A84C19">
        <w:rPr>
          <w:rFonts w:asciiTheme="majorHAnsi" w:hAnsiTheme="majorHAnsi" w:cstheme="majorHAnsi"/>
        </w:rPr>
        <w:t xml:space="preserve">to Brian Chism, Executive Director by email or mail. </w:t>
      </w:r>
    </w:p>
    <w:p w:rsidR="00A84C19" w:rsidRPr="00A84C19" w:rsidRDefault="00A84C19" w:rsidP="00A84C19">
      <w:pPr>
        <w:pStyle w:val="ListParagraph"/>
        <w:widowControl/>
        <w:numPr>
          <w:ilvl w:val="1"/>
          <w:numId w:val="2"/>
        </w:numPr>
        <w:autoSpaceDE/>
        <w:autoSpaceDN/>
        <w:contextualSpacing/>
        <w:rPr>
          <w:rFonts w:asciiTheme="majorHAnsi" w:hAnsiTheme="majorHAnsi" w:cstheme="majorHAnsi"/>
        </w:rPr>
      </w:pPr>
      <w:r w:rsidRPr="00A84C19">
        <w:rPr>
          <w:rFonts w:asciiTheme="majorHAnsi" w:hAnsiTheme="majorHAnsi" w:cstheme="majorHAnsi"/>
        </w:rPr>
        <w:t xml:space="preserve">Email to </w:t>
      </w:r>
      <w:hyperlink r:id="rId6" w:history="1">
        <w:r w:rsidRPr="00A84C19">
          <w:rPr>
            <w:rStyle w:val="Hyperlink"/>
            <w:rFonts w:asciiTheme="majorHAnsi" w:hAnsiTheme="majorHAnsi" w:cstheme="majorHAnsi"/>
          </w:rPr>
          <w:t>brian@blackhereford.org</w:t>
        </w:r>
      </w:hyperlink>
    </w:p>
    <w:p w:rsidR="00A84C19" w:rsidRPr="00A84C19" w:rsidRDefault="00A84C19" w:rsidP="00A84C19">
      <w:pPr>
        <w:pStyle w:val="ListParagraph"/>
        <w:widowControl/>
        <w:numPr>
          <w:ilvl w:val="1"/>
          <w:numId w:val="2"/>
        </w:numPr>
        <w:autoSpaceDE/>
        <w:autoSpaceDN/>
        <w:contextualSpacing/>
        <w:rPr>
          <w:rFonts w:asciiTheme="majorHAnsi" w:hAnsiTheme="majorHAnsi" w:cstheme="majorHAnsi"/>
        </w:rPr>
      </w:pPr>
      <w:r w:rsidRPr="00A84C19">
        <w:rPr>
          <w:rFonts w:asciiTheme="majorHAnsi" w:hAnsiTheme="majorHAnsi" w:cstheme="majorHAnsi"/>
        </w:rPr>
        <w:t>Mail to:</w:t>
      </w:r>
    </w:p>
    <w:p w:rsidR="00A84C19" w:rsidRPr="00A84C19" w:rsidRDefault="00A84C19" w:rsidP="00A84C19">
      <w:pPr>
        <w:rPr>
          <w:rFonts w:asciiTheme="majorHAnsi" w:hAnsiTheme="majorHAnsi" w:cstheme="majorHAnsi"/>
        </w:rPr>
      </w:pPr>
      <w:r w:rsidRPr="00A84C19">
        <w:rPr>
          <w:rFonts w:asciiTheme="majorHAnsi" w:hAnsiTheme="majorHAnsi" w:cstheme="majorHAnsi"/>
        </w:rPr>
        <w:tab/>
      </w:r>
      <w:r w:rsidRPr="00A84C19">
        <w:rPr>
          <w:rFonts w:asciiTheme="majorHAnsi" w:hAnsiTheme="majorHAnsi" w:cstheme="majorHAnsi"/>
        </w:rPr>
        <w:tab/>
        <w:t xml:space="preserve">ABHA </w:t>
      </w:r>
      <w:r>
        <w:rPr>
          <w:rFonts w:asciiTheme="majorHAnsi" w:hAnsiTheme="majorHAnsi" w:cstheme="majorHAnsi"/>
        </w:rPr>
        <w:t>Junior Board Application</w:t>
      </w:r>
    </w:p>
    <w:p w:rsidR="00A84C19" w:rsidRPr="00A84C19" w:rsidRDefault="00A84C19" w:rsidP="00A84C19">
      <w:pPr>
        <w:rPr>
          <w:rFonts w:asciiTheme="majorHAnsi" w:hAnsiTheme="majorHAnsi" w:cstheme="majorHAnsi"/>
        </w:rPr>
      </w:pPr>
      <w:r w:rsidRPr="00A84C19">
        <w:rPr>
          <w:rFonts w:asciiTheme="majorHAnsi" w:hAnsiTheme="majorHAnsi" w:cstheme="majorHAnsi"/>
        </w:rPr>
        <w:tab/>
      </w:r>
      <w:r w:rsidRPr="00A84C19">
        <w:rPr>
          <w:rFonts w:asciiTheme="majorHAnsi" w:hAnsiTheme="majorHAnsi" w:cstheme="majorHAnsi"/>
        </w:rPr>
        <w:tab/>
        <w:t xml:space="preserve">PO Box 2607 </w:t>
      </w:r>
    </w:p>
    <w:p w:rsidR="00A84C19" w:rsidRPr="00A84C19" w:rsidRDefault="00A84C19" w:rsidP="00A84C19">
      <w:pPr>
        <w:rPr>
          <w:rFonts w:asciiTheme="majorHAnsi" w:hAnsiTheme="majorHAnsi" w:cstheme="majorHAnsi"/>
        </w:rPr>
      </w:pPr>
      <w:r w:rsidRPr="00A84C19">
        <w:rPr>
          <w:rFonts w:asciiTheme="majorHAnsi" w:hAnsiTheme="majorHAnsi" w:cstheme="majorHAnsi"/>
        </w:rPr>
        <w:tab/>
      </w:r>
      <w:r w:rsidRPr="00A84C19">
        <w:rPr>
          <w:rFonts w:asciiTheme="majorHAnsi" w:hAnsiTheme="majorHAnsi" w:cstheme="majorHAnsi"/>
        </w:rPr>
        <w:tab/>
        <w:t>Bowling Green, KY 42102</w:t>
      </w:r>
    </w:p>
    <w:p w:rsidR="00A84C19" w:rsidRPr="00A84C19" w:rsidRDefault="00A84C19" w:rsidP="00A84C1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ajorHAnsi" w:hAnsiTheme="majorHAnsi" w:cstheme="majorHAnsi"/>
          <w:b/>
        </w:rPr>
      </w:pPr>
      <w:r w:rsidRPr="00A84C19">
        <w:rPr>
          <w:rFonts w:asciiTheme="majorHAnsi" w:hAnsiTheme="majorHAnsi" w:cstheme="majorHAnsi"/>
        </w:rPr>
        <w:t>Applications must be postmarked by</w:t>
      </w:r>
      <w:r w:rsidR="00B42D3D">
        <w:rPr>
          <w:rFonts w:asciiTheme="majorHAnsi" w:hAnsiTheme="majorHAnsi" w:cstheme="majorHAnsi"/>
        </w:rPr>
        <w:t xml:space="preserve"> </w:t>
      </w:r>
      <w:r w:rsidR="00B42D3D" w:rsidRPr="00B42D3D">
        <w:rPr>
          <w:rFonts w:asciiTheme="majorHAnsi" w:hAnsiTheme="majorHAnsi" w:cstheme="majorHAnsi"/>
          <w:b/>
        </w:rPr>
        <w:t>June</w:t>
      </w:r>
      <w:r w:rsidRPr="00B42D3D">
        <w:rPr>
          <w:rFonts w:asciiTheme="majorHAnsi" w:hAnsiTheme="majorHAnsi" w:cstheme="majorHAnsi"/>
          <w:b/>
        </w:rPr>
        <w:t xml:space="preserve"> 1, 2018</w:t>
      </w:r>
    </w:p>
    <w:p w:rsidR="00A84C19" w:rsidRDefault="00A84C19">
      <w:pPr>
        <w:rPr>
          <w:rFonts w:asciiTheme="majorHAnsi" w:eastAsia="Arial" w:hAnsiTheme="majorHAnsi" w:cstheme="majorHAnsi"/>
          <w:sz w:val="22"/>
          <w:szCs w:val="22"/>
          <w:lang w:bidi="en-US"/>
        </w:rPr>
      </w:pPr>
      <w:r>
        <w:rPr>
          <w:rFonts w:asciiTheme="majorHAnsi" w:hAnsiTheme="majorHAnsi" w:cstheme="majorHAnsi"/>
        </w:rPr>
        <w:br w:type="page"/>
      </w:r>
    </w:p>
    <w:p w:rsidR="00A84C19" w:rsidRDefault="00A84C19" w:rsidP="00A84C19">
      <w:pPr>
        <w:jc w:val="center"/>
        <w:rPr>
          <w:rFonts w:ascii="Klinic Slab Medium" w:hAnsi="Klinic Slab Medium"/>
          <w:sz w:val="30"/>
          <w:szCs w:val="30"/>
        </w:rPr>
      </w:pPr>
      <w:r w:rsidRPr="00BB7324">
        <w:rPr>
          <w:rFonts w:ascii="Klinic Slab Medium" w:hAnsi="Klinic Slab Medium"/>
          <w:sz w:val="30"/>
          <w:szCs w:val="30"/>
        </w:rPr>
        <w:lastRenderedPageBreak/>
        <w:t xml:space="preserve">American Junior Black Hereford Association </w:t>
      </w:r>
    </w:p>
    <w:p w:rsidR="00A84C19" w:rsidRPr="00BB7324" w:rsidRDefault="00A84C19" w:rsidP="00A84C19">
      <w:pPr>
        <w:jc w:val="center"/>
        <w:rPr>
          <w:rFonts w:ascii="Klinic Slab Medium" w:hAnsi="Klinic Slab Medium"/>
          <w:sz w:val="30"/>
          <w:szCs w:val="30"/>
        </w:rPr>
      </w:pPr>
      <w:r>
        <w:rPr>
          <w:rFonts w:ascii="Klinic Slab Medium" w:hAnsi="Klinic Slab Medium"/>
          <w:sz w:val="30"/>
          <w:szCs w:val="30"/>
        </w:rPr>
        <w:t>Junior Board of Directors Application</w:t>
      </w: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4635"/>
        <w:gridCol w:w="4636"/>
      </w:tblGrid>
      <w:tr w:rsidR="00A84C19" w:rsidRPr="00BB7324" w:rsidTr="0033636C">
        <w:trPr>
          <w:trHeight w:val="683"/>
        </w:trPr>
        <w:tc>
          <w:tcPr>
            <w:tcW w:w="9271" w:type="dxa"/>
            <w:gridSpan w:val="2"/>
            <w:vAlign w:val="bottom"/>
          </w:tcPr>
          <w:p w:rsidR="00A84C19" w:rsidRPr="00BB7324" w:rsidRDefault="00A84C19" w:rsidP="0033636C">
            <w:pPr>
              <w:rPr>
                <w:rFonts w:ascii="Klinic Slab Book" w:hAnsi="Klinic Slab Book"/>
                <w:sz w:val="30"/>
                <w:szCs w:val="30"/>
              </w:rPr>
            </w:pPr>
            <w:r w:rsidRPr="00BB7324">
              <w:rPr>
                <w:rFonts w:ascii="Klinic Slab Book" w:hAnsi="Klinic Slab Book"/>
                <w:sz w:val="30"/>
                <w:szCs w:val="30"/>
              </w:rPr>
              <w:t>Name:</w:t>
            </w:r>
          </w:p>
        </w:tc>
      </w:tr>
      <w:tr w:rsidR="00A84C19" w:rsidRPr="00BB7324" w:rsidTr="0033636C">
        <w:trPr>
          <w:trHeight w:val="651"/>
        </w:trPr>
        <w:tc>
          <w:tcPr>
            <w:tcW w:w="9271" w:type="dxa"/>
            <w:gridSpan w:val="2"/>
            <w:vAlign w:val="bottom"/>
          </w:tcPr>
          <w:p w:rsidR="00A84C19" w:rsidRPr="00BB7324" w:rsidRDefault="00A84C19" w:rsidP="0033636C">
            <w:pPr>
              <w:rPr>
                <w:rFonts w:ascii="Klinic Slab Book" w:hAnsi="Klinic Slab Book"/>
                <w:sz w:val="30"/>
                <w:szCs w:val="30"/>
              </w:rPr>
            </w:pPr>
            <w:r w:rsidRPr="00BB7324">
              <w:rPr>
                <w:rFonts w:ascii="Klinic Slab Book" w:hAnsi="Klinic Slab Book"/>
                <w:sz w:val="30"/>
                <w:szCs w:val="30"/>
              </w:rPr>
              <w:t>Address:</w:t>
            </w:r>
          </w:p>
        </w:tc>
      </w:tr>
      <w:tr w:rsidR="00A84C19" w:rsidRPr="00BB7324" w:rsidTr="0033636C">
        <w:trPr>
          <w:trHeight w:val="651"/>
        </w:trPr>
        <w:tc>
          <w:tcPr>
            <w:tcW w:w="9271" w:type="dxa"/>
            <w:gridSpan w:val="2"/>
            <w:vAlign w:val="bottom"/>
          </w:tcPr>
          <w:p w:rsidR="00A84C19" w:rsidRPr="00BB7324" w:rsidRDefault="00A84C19" w:rsidP="0033636C">
            <w:pPr>
              <w:rPr>
                <w:rFonts w:ascii="Klinic Slab Book" w:hAnsi="Klinic Slab Book"/>
                <w:sz w:val="30"/>
                <w:szCs w:val="30"/>
              </w:rPr>
            </w:pPr>
            <w:r w:rsidRPr="00BB7324">
              <w:rPr>
                <w:rFonts w:ascii="Klinic Slab Book" w:hAnsi="Klinic Slab Book"/>
                <w:sz w:val="30"/>
                <w:szCs w:val="30"/>
              </w:rPr>
              <w:t>Email:</w:t>
            </w:r>
          </w:p>
        </w:tc>
      </w:tr>
      <w:tr w:rsidR="00A84C19" w:rsidRPr="00BB7324" w:rsidTr="0033636C">
        <w:trPr>
          <w:trHeight w:val="651"/>
        </w:trPr>
        <w:tc>
          <w:tcPr>
            <w:tcW w:w="9271" w:type="dxa"/>
            <w:gridSpan w:val="2"/>
            <w:vAlign w:val="bottom"/>
          </w:tcPr>
          <w:p w:rsidR="00A84C19" w:rsidRPr="00BB7324" w:rsidRDefault="00A84C19" w:rsidP="0033636C">
            <w:pPr>
              <w:rPr>
                <w:rFonts w:ascii="Klinic Slab Book" w:hAnsi="Klinic Slab Book"/>
                <w:sz w:val="30"/>
                <w:szCs w:val="30"/>
              </w:rPr>
            </w:pPr>
            <w:r w:rsidRPr="00BB7324">
              <w:rPr>
                <w:rFonts w:ascii="Klinic Slab Book" w:hAnsi="Klinic Slab Book"/>
                <w:sz w:val="30"/>
                <w:szCs w:val="30"/>
              </w:rPr>
              <w:t>Phone:</w:t>
            </w:r>
          </w:p>
        </w:tc>
      </w:tr>
      <w:tr w:rsidR="00BF6789" w:rsidRPr="00BB7324" w:rsidTr="001A6355">
        <w:trPr>
          <w:trHeight w:val="651"/>
        </w:trPr>
        <w:tc>
          <w:tcPr>
            <w:tcW w:w="4635" w:type="dxa"/>
            <w:vAlign w:val="bottom"/>
          </w:tcPr>
          <w:p w:rsidR="00BF6789" w:rsidRPr="00BB7324" w:rsidRDefault="00BF6789" w:rsidP="0033636C">
            <w:pPr>
              <w:rPr>
                <w:rFonts w:ascii="Klinic Slab Book" w:hAnsi="Klinic Slab Book"/>
                <w:sz w:val="30"/>
                <w:szCs w:val="30"/>
              </w:rPr>
            </w:pPr>
            <w:r>
              <w:rPr>
                <w:rFonts w:ascii="Klinic Slab Book" w:hAnsi="Klinic Slab Book"/>
                <w:sz w:val="30"/>
                <w:szCs w:val="30"/>
              </w:rPr>
              <w:t>Age:</w:t>
            </w:r>
          </w:p>
        </w:tc>
        <w:tc>
          <w:tcPr>
            <w:tcW w:w="4636" w:type="dxa"/>
            <w:vAlign w:val="bottom"/>
          </w:tcPr>
          <w:p w:rsidR="00BF6789" w:rsidRPr="00BB7324" w:rsidRDefault="00BF6789" w:rsidP="0033636C">
            <w:pPr>
              <w:rPr>
                <w:rFonts w:ascii="Klinic Slab Book" w:hAnsi="Klinic Slab Book"/>
                <w:sz w:val="30"/>
                <w:szCs w:val="30"/>
              </w:rPr>
            </w:pPr>
            <w:r>
              <w:rPr>
                <w:rFonts w:ascii="Klinic Slab Book" w:hAnsi="Klinic Slab Book"/>
                <w:sz w:val="30"/>
                <w:szCs w:val="30"/>
              </w:rPr>
              <w:t>Birthdate:</w:t>
            </w:r>
          </w:p>
        </w:tc>
      </w:tr>
      <w:tr w:rsidR="00A84C19" w:rsidRPr="00BB7324" w:rsidTr="0033636C">
        <w:trPr>
          <w:trHeight w:val="651"/>
        </w:trPr>
        <w:tc>
          <w:tcPr>
            <w:tcW w:w="9271" w:type="dxa"/>
            <w:gridSpan w:val="2"/>
            <w:vAlign w:val="bottom"/>
          </w:tcPr>
          <w:p w:rsidR="00A84C19" w:rsidRDefault="00BF6789" w:rsidP="0033636C">
            <w:pPr>
              <w:rPr>
                <w:rFonts w:ascii="Klinic Slab Book" w:hAnsi="Klinic Slab Book"/>
                <w:sz w:val="30"/>
                <w:szCs w:val="30"/>
              </w:rPr>
            </w:pPr>
            <w:r>
              <w:rPr>
                <w:rFonts w:ascii="Klinic Slab Book" w:hAnsi="Klinic Slab Book"/>
                <w:sz w:val="30"/>
                <w:szCs w:val="30"/>
              </w:rPr>
              <w:t>College Attending and Address:</w:t>
            </w:r>
          </w:p>
          <w:p w:rsidR="00BF6789" w:rsidRPr="00BF6789" w:rsidRDefault="00BF6789" w:rsidP="0033636C">
            <w:pPr>
              <w:rPr>
                <w:rFonts w:ascii="Klinic Slab Book" w:hAnsi="Klinic Slab Book"/>
                <w:sz w:val="20"/>
                <w:szCs w:val="20"/>
              </w:rPr>
            </w:pPr>
            <w:r w:rsidRPr="00BF6789">
              <w:rPr>
                <w:rFonts w:ascii="Klinic Slab Book" w:hAnsi="Klinic Slab Book"/>
                <w:sz w:val="20"/>
                <w:szCs w:val="20"/>
              </w:rPr>
              <w:t>(If applicable)</w:t>
            </w:r>
          </w:p>
        </w:tc>
      </w:tr>
    </w:tbl>
    <w:p w:rsidR="00BF6789" w:rsidRDefault="00BF6789" w:rsidP="00A84C19">
      <w:pPr>
        <w:pStyle w:val="ListParagraph"/>
        <w:widowControl/>
        <w:autoSpaceDE/>
        <w:autoSpaceDN/>
        <w:ind w:left="1080" w:firstLine="0"/>
        <w:contextualSpacing/>
        <w:rPr>
          <w:rFonts w:asciiTheme="majorHAnsi" w:hAnsiTheme="majorHAnsi" w:cstheme="majorHAnsi"/>
        </w:rPr>
      </w:pPr>
    </w:p>
    <w:p w:rsidR="00BF6789" w:rsidRDefault="00BF6789" w:rsidP="00A84C19">
      <w:pPr>
        <w:pStyle w:val="ListParagraph"/>
        <w:widowControl/>
        <w:autoSpaceDE/>
        <w:autoSpaceDN/>
        <w:ind w:left="1080" w:firstLine="0"/>
        <w:contextualSpacing/>
        <w:rPr>
          <w:rFonts w:asciiTheme="majorHAnsi" w:hAnsiTheme="majorHAnsi" w:cstheme="majorHAnsi"/>
        </w:rPr>
      </w:pPr>
    </w:p>
    <w:p w:rsidR="00BF6789" w:rsidRDefault="00BF6789" w:rsidP="00A84C19">
      <w:pPr>
        <w:pStyle w:val="ListParagraph"/>
        <w:widowControl/>
        <w:autoSpaceDE/>
        <w:autoSpaceDN/>
        <w:ind w:left="1080" w:firstLine="0"/>
        <w:contextualSpacing/>
        <w:rPr>
          <w:rFonts w:asciiTheme="minorHAnsi" w:hAnsiTheme="minorHAnsi" w:cstheme="minorHAnsi"/>
          <w:sz w:val="24"/>
        </w:rPr>
      </w:pPr>
      <w:r w:rsidRPr="00BF6789">
        <w:rPr>
          <w:rFonts w:asciiTheme="minorHAnsi" w:hAnsiTheme="minorHAnsi" w:cstheme="minorHAnsi"/>
          <w:sz w:val="24"/>
        </w:rPr>
        <w:t>All Applicants please answer the following question in 400 words or less</w:t>
      </w:r>
      <w:r>
        <w:rPr>
          <w:rFonts w:asciiTheme="minorHAnsi" w:hAnsiTheme="minorHAnsi" w:cstheme="minorHAnsi"/>
          <w:sz w:val="24"/>
        </w:rPr>
        <w:t xml:space="preserve">. </w:t>
      </w:r>
    </w:p>
    <w:p w:rsidR="00BF6789" w:rsidRPr="00BF6789" w:rsidRDefault="00BF6789" w:rsidP="00A84C19">
      <w:pPr>
        <w:pStyle w:val="ListParagraph"/>
        <w:widowControl/>
        <w:autoSpaceDE/>
        <w:autoSpaceDN/>
        <w:ind w:left="1080" w:firstLine="0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BF6789">
        <w:rPr>
          <w:rFonts w:asciiTheme="minorHAnsi" w:hAnsiTheme="minorHAnsi" w:cstheme="minorHAnsi"/>
          <w:i/>
          <w:sz w:val="20"/>
          <w:szCs w:val="20"/>
        </w:rPr>
        <w:t xml:space="preserve">Responses to question may be published in association materials. </w:t>
      </w:r>
    </w:p>
    <w:p w:rsidR="00BF6789" w:rsidRDefault="00BF6789" w:rsidP="00BF6789">
      <w:pPr>
        <w:pStyle w:val="ListParagraph"/>
        <w:widowControl/>
        <w:autoSpaceDE/>
        <w:autoSpaceDN/>
        <w:ind w:left="270" w:firstLine="0"/>
        <w:contextualSpacing/>
        <w:rPr>
          <w:rFonts w:asciiTheme="majorHAnsi" w:hAnsiTheme="majorHAnsi" w:cstheme="majorHAnsi"/>
        </w:rPr>
      </w:pPr>
    </w:p>
    <w:p w:rsidR="00BF6789" w:rsidRDefault="00BF6789" w:rsidP="00BF6789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 you wish to serve on the American Junior Black Hereford Association Board of Directors?</w:t>
      </w:r>
    </w:p>
    <w:p w:rsidR="00BF6789" w:rsidRDefault="00BF6789" w:rsidP="00A84C19">
      <w:pPr>
        <w:pStyle w:val="ListParagraph"/>
        <w:widowControl/>
        <w:autoSpaceDE/>
        <w:autoSpaceDN/>
        <w:ind w:left="1080" w:firstLine="0"/>
        <w:contextualSpacing/>
        <w:rPr>
          <w:rFonts w:asciiTheme="majorHAnsi" w:hAnsiTheme="majorHAnsi" w:cstheme="majorHAnsi"/>
        </w:rPr>
      </w:pPr>
    </w:p>
    <w:p w:rsidR="00B42D3D" w:rsidRPr="00A84C19" w:rsidRDefault="00B42D3D" w:rsidP="00A84C19">
      <w:pPr>
        <w:pStyle w:val="ListParagraph"/>
        <w:widowControl/>
        <w:autoSpaceDE/>
        <w:autoSpaceDN/>
        <w:ind w:left="1080" w:firstLine="0"/>
        <w:contextualSpacing/>
        <w:rPr>
          <w:rFonts w:asciiTheme="majorHAnsi" w:hAnsiTheme="majorHAnsi" w:cstheme="majorHAnsi"/>
        </w:rPr>
      </w:pPr>
      <w:bookmarkStart w:id="0" w:name="_GoBack"/>
      <w:bookmarkEnd w:id="0"/>
    </w:p>
    <w:sectPr w:rsidR="00B42D3D" w:rsidRPr="00A84C19" w:rsidSect="00CD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linic Slab Medium">
    <w:panose1 w:val="00000000000000000000"/>
    <w:charset w:val="00"/>
    <w:family w:val="auto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linic Slab Book">
    <w:panose1 w:val="00000000000000000000"/>
    <w:charset w:val="00"/>
    <w:family w:val="auto"/>
    <w:notTrueType/>
    <w:pitch w:val="variable"/>
    <w:sig w:usb0="8000002F" w:usb1="5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94E"/>
    <w:multiLevelType w:val="hybridMultilevel"/>
    <w:tmpl w:val="2F9E2604"/>
    <w:lvl w:ilvl="0" w:tplc="B87AC9C6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/>
        <w:spacing w:val="-1"/>
        <w:w w:val="88"/>
        <w:lang w:val="en-US" w:eastAsia="en-US" w:bidi="en-US"/>
      </w:rPr>
    </w:lvl>
    <w:lvl w:ilvl="1" w:tplc="293E9002">
      <w:start w:val="1"/>
      <w:numFmt w:val="decimal"/>
      <w:lvlText w:val="%2."/>
      <w:lvlJc w:val="left"/>
      <w:pPr>
        <w:ind w:left="1900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2" w:tplc="30BCF6E4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3" w:tplc="2E6AE050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EA5691FA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A008EC82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en-US"/>
      </w:rPr>
    </w:lvl>
    <w:lvl w:ilvl="6" w:tplc="D07A9338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en-US"/>
      </w:rPr>
    </w:lvl>
    <w:lvl w:ilvl="7" w:tplc="3C74B61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492CB576"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E43326"/>
    <w:multiLevelType w:val="hybridMultilevel"/>
    <w:tmpl w:val="71D4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640CD"/>
    <w:multiLevelType w:val="hybridMultilevel"/>
    <w:tmpl w:val="BD9A7512"/>
    <w:lvl w:ilvl="0" w:tplc="A9D86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F81580"/>
    <w:multiLevelType w:val="hybridMultilevel"/>
    <w:tmpl w:val="E7DCA6A4"/>
    <w:lvl w:ilvl="0" w:tplc="71DEAB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40"/>
    <w:rsid w:val="002934DF"/>
    <w:rsid w:val="002D1F44"/>
    <w:rsid w:val="003B0540"/>
    <w:rsid w:val="004F09DA"/>
    <w:rsid w:val="007A5BB9"/>
    <w:rsid w:val="0082646D"/>
    <w:rsid w:val="00913CE5"/>
    <w:rsid w:val="00A84C19"/>
    <w:rsid w:val="00B42D3D"/>
    <w:rsid w:val="00BF6789"/>
    <w:rsid w:val="00C8655B"/>
    <w:rsid w:val="00C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8EA43"/>
  <w15:chartTrackingRefBased/>
  <w15:docId w15:val="{BA0B695D-0292-0A4C-8186-A848EC24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D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DF"/>
    <w:pPr>
      <w:widowControl w:val="0"/>
      <w:autoSpaceDE w:val="0"/>
      <w:autoSpaceDN w:val="0"/>
      <w:ind w:left="820" w:hanging="360"/>
    </w:pPr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A84C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86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@blackherefor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Chism, Brian, T</dc:creator>
  <cp:keywords/>
  <dc:description/>
  <cp:lastModifiedBy>Chism, Brian, T</cp:lastModifiedBy>
  <cp:revision>3</cp:revision>
  <dcterms:created xsi:type="dcterms:W3CDTF">2018-04-06T13:02:00Z</dcterms:created>
  <dcterms:modified xsi:type="dcterms:W3CDTF">2018-04-06T15:30:00Z</dcterms:modified>
</cp:coreProperties>
</file>